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B0" w:rsidRDefault="00E45F56">
      <w:r>
        <w:rPr>
          <w:noProof/>
          <w:lang w:eastAsia="cs-CZ"/>
        </w:rPr>
        <w:drawing>
          <wp:inline distT="0" distB="0" distL="0" distR="0">
            <wp:extent cx="5760720" cy="5070912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7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F56" w:rsidRDefault="00E45F56"/>
    <w:p w:rsidR="00E45F56" w:rsidRDefault="00E45F56">
      <w:r>
        <w:t>Toto jsou rozměry pro špaletové okno.</w:t>
      </w:r>
    </w:p>
    <w:sectPr w:rsidR="00E45F56" w:rsidSect="0003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F56"/>
    <w:rsid w:val="00036EB0"/>
    <w:rsid w:val="00E4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E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Paur</dc:creator>
  <cp:keywords/>
  <dc:description/>
  <cp:lastModifiedBy>Jirka Paur</cp:lastModifiedBy>
  <cp:revision>2</cp:revision>
  <dcterms:created xsi:type="dcterms:W3CDTF">2013-03-19T14:20:00Z</dcterms:created>
  <dcterms:modified xsi:type="dcterms:W3CDTF">2013-03-19T14:23:00Z</dcterms:modified>
</cp:coreProperties>
</file>